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Leota Middle School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National Junior Honor Society Application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Personal Narrative Essay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Prompt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Write a reflective personal narrative about your community service experience. Explain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 your community service helps develop one of these core values: leadership, character, or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citizenship. Describe an experience (what happened?) during your volunteering experience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using specific details and narrative/storytelling techniques (setting, dialogue, figurative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language). Share your response to this experience (what were your feelings or thoughts about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experience?), and reflect on the connection to one of the core values: leadership,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character, or citizenship (what lessons did you learn?).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m</w:t>
      </w:r>
      <w:r w:rsidDel="00000000" w:rsidR="00000000" w:rsidRPr="00000000">
        <w:rPr>
          <w:rtl w:val="0"/>
        </w:rPr>
        <w:t xml:space="preserve">ust answer the prompt.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Essay must be typed.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Essay must be uploaded to the online application.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Minimum of 250 words; maximum of 750 words. Include word count on the essay.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Essays will be read by the Honor Society Officers and Advisors. Students with notable essays may be asked to read at the Honor Society Induction Ceremony in May and/or share their essay on our website.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 to Upload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Please upload files with your FIRST AND LAST NAME in the file title to the application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Ex. “SusanLopez NJHS Essay 2021”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Type your essay below this line.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fQsq1z2YVDTrdfeJ9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